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37AF4" w14:textId="77777777" w:rsidR="006E7FFE" w:rsidRPr="006E7FFE" w:rsidRDefault="006E7FFE" w:rsidP="00C41744">
      <w:pPr>
        <w:jc w:val="center"/>
        <w:rPr>
          <w:rFonts w:ascii="Arial" w:hAnsi="Arial" w:cs="Arial"/>
          <w:b/>
          <w:bCs/>
          <w:sz w:val="20"/>
          <w:szCs w:val="20"/>
        </w:rPr>
      </w:pPr>
      <w:r w:rsidRPr="006E7FFE">
        <w:rPr>
          <w:rFonts w:ascii="Arial" w:hAnsi="Arial" w:cs="Arial"/>
          <w:b/>
          <w:bCs/>
          <w:sz w:val="20"/>
          <w:szCs w:val="20"/>
        </w:rPr>
        <w:t>Guía Técnica y Pedagógica: Diseño y Evaluación de Proyectos de Salud Familiar bajo la Metodología MGA</w:t>
      </w:r>
    </w:p>
    <w:p w14:paraId="636E10F4" w14:textId="29105DA9" w:rsidR="006E7FFE" w:rsidRPr="006E7FFE" w:rsidRDefault="006E7FFE" w:rsidP="00CE7811">
      <w:pPr>
        <w:jc w:val="both"/>
        <w:rPr>
          <w:rFonts w:ascii="Arial" w:hAnsi="Arial" w:cs="Arial"/>
          <w:sz w:val="20"/>
          <w:szCs w:val="20"/>
        </w:rPr>
      </w:pPr>
      <w:r w:rsidRPr="006E7FFE">
        <w:rPr>
          <w:rFonts w:ascii="Arial" w:hAnsi="Arial" w:cs="Arial"/>
          <w:sz w:val="20"/>
          <w:szCs w:val="20"/>
        </w:rPr>
        <w:t>Esta guía técnica constituye una hoja de ruta para estudiantes</w:t>
      </w:r>
      <w:r>
        <w:rPr>
          <w:rFonts w:ascii="Arial" w:hAnsi="Arial" w:cs="Arial"/>
          <w:sz w:val="20"/>
          <w:szCs w:val="20"/>
        </w:rPr>
        <w:t xml:space="preserve"> </w:t>
      </w:r>
      <w:r w:rsidRPr="006E7FFE">
        <w:rPr>
          <w:rFonts w:ascii="Arial" w:hAnsi="Arial" w:cs="Arial"/>
          <w:sz w:val="20"/>
          <w:szCs w:val="20"/>
        </w:rPr>
        <w:t>en la estructuración de proyectos de inversión pública en el sector salud. Basada estrictamente en los lineamientos conceptuales de la Metodología General Ajustada (MGA) 2023 del Departamento Nacional de Planeación (DNP), este documento busca profesionalizar la formulación de proyectos, distinguiendo la metodología (el proceso de pensamiento lógico) de la MGA Web (la plataforma informática de captura de información).</w:t>
      </w:r>
    </w:p>
    <w:p w14:paraId="108D4965" w14:textId="659AC7A9" w:rsidR="006E7FFE" w:rsidRPr="00CE7811" w:rsidRDefault="006E7FFE" w:rsidP="00CE7811">
      <w:pPr>
        <w:pStyle w:val="Prrafodelista"/>
        <w:numPr>
          <w:ilvl w:val="0"/>
          <w:numId w:val="5"/>
        </w:numPr>
        <w:jc w:val="both"/>
        <w:rPr>
          <w:rFonts w:ascii="Arial" w:hAnsi="Arial" w:cs="Arial"/>
          <w:b/>
          <w:bCs/>
          <w:sz w:val="20"/>
          <w:szCs w:val="20"/>
        </w:rPr>
      </w:pPr>
      <w:r w:rsidRPr="00CE7811">
        <w:rPr>
          <w:rFonts w:ascii="Arial" w:hAnsi="Arial" w:cs="Arial"/>
          <w:b/>
          <w:bCs/>
          <w:sz w:val="20"/>
          <w:szCs w:val="20"/>
        </w:rPr>
        <w:t>Introducción al Ciclo de Vida del Proyecto de Salud</w:t>
      </w:r>
    </w:p>
    <w:p w14:paraId="1745589F" w14:textId="575AF685" w:rsidR="006E7FFE" w:rsidRPr="006E7FFE" w:rsidRDefault="006E7FFE" w:rsidP="00CE7811">
      <w:pPr>
        <w:jc w:val="both"/>
        <w:rPr>
          <w:rFonts w:ascii="Arial" w:hAnsi="Arial" w:cs="Arial"/>
          <w:sz w:val="20"/>
          <w:szCs w:val="20"/>
        </w:rPr>
      </w:pPr>
      <w:r w:rsidRPr="006E7FFE">
        <w:rPr>
          <w:rFonts w:ascii="Arial" w:hAnsi="Arial" w:cs="Arial"/>
          <w:sz w:val="20"/>
          <w:szCs w:val="20"/>
        </w:rPr>
        <w:t>El ciclo de la inversión pública es un proceso sistemático que busca transformar necesidades sociales en soluciones eficientes. Un proyecto de salud no es una acción aislada, sino una unidad básica de planeación que atraviesa tres etapas fundamentales</w:t>
      </w:r>
      <w:r>
        <w:rPr>
          <w:rFonts w:ascii="Arial" w:hAnsi="Arial" w:cs="Arial"/>
          <w:sz w:val="20"/>
          <w:szCs w:val="20"/>
        </w:rPr>
        <w:t>.</w:t>
      </w:r>
    </w:p>
    <w:p w14:paraId="5A6596B0" w14:textId="77777777" w:rsidR="006E7FFE" w:rsidRPr="006E7FFE" w:rsidRDefault="006E7FFE" w:rsidP="00CE7811">
      <w:pPr>
        <w:jc w:val="both"/>
        <w:rPr>
          <w:rFonts w:ascii="Arial" w:hAnsi="Arial" w:cs="Arial"/>
          <w:sz w:val="20"/>
          <w:szCs w:val="20"/>
        </w:rPr>
      </w:pPr>
      <w:proofErr w:type="spellStart"/>
      <w:r w:rsidRPr="006E7FFE">
        <w:rPr>
          <w:rFonts w:ascii="Arial" w:hAnsi="Arial" w:cs="Arial"/>
          <w:b/>
          <w:bCs/>
          <w:sz w:val="20"/>
          <w:szCs w:val="20"/>
        </w:rPr>
        <w:t>Preinversión</w:t>
      </w:r>
      <w:proofErr w:type="spellEnd"/>
      <w:r w:rsidRPr="006E7FFE">
        <w:rPr>
          <w:rFonts w:ascii="Arial" w:hAnsi="Arial" w:cs="Arial"/>
          <w:b/>
          <w:bCs/>
          <w:sz w:val="20"/>
          <w:szCs w:val="20"/>
        </w:rPr>
        <w:t>:</w:t>
      </w:r>
      <w:r w:rsidRPr="006E7FFE">
        <w:rPr>
          <w:rFonts w:ascii="Arial" w:hAnsi="Arial" w:cs="Arial"/>
          <w:sz w:val="20"/>
          <w:szCs w:val="20"/>
        </w:rPr>
        <w:t xml:space="preserve"> Es el corazón de la planeación. Su lógica se rige por el Triángulo de Información: a medida que se avanza en las fases, aumenta la calidad y detalle de la información, lo que disminuye proporcionalmente la incertidumbre y el riesgo. Se divide en:</w:t>
      </w:r>
    </w:p>
    <w:p w14:paraId="0652D05B" w14:textId="77777777" w:rsidR="006E7FFE" w:rsidRPr="006E7FFE" w:rsidRDefault="006E7FFE" w:rsidP="00CE7811">
      <w:pPr>
        <w:jc w:val="both"/>
        <w:rPr>
          <w:rFonts w:ascii="Arial" w:hAnsi="Arial" w:cs="Arial"/>
          <w:sz w:val="20"/>
          <w:szCs w:val="20"/>
        </w:rPr>
      </w:pPr>
      <w:r w:rsidRPr="006E7FFE">
        <w:rPr>
          <w:rFonts w:ascii="Arial" w:hAnsi="Arial" w:cs="Arial"/>
          <w:b/>
          <w:bCs/>
          <w:sz w:val="20"/>
          <w:szCs w:val="20"/>
        </w:rPr>
        <w:t>Perfil (Fase I):</w:t>
      </w:r>
      <w:r w:rsidRPr="006E7FFE">
        <w:rPr>
          <w:rFonts w:ascii="Arial" w:hAnsi="Arial" w:cs="Arial"/>
          <w:sz w:val="20"/>
          <w:szCs w:val="20"/>
        </w:rPr>
        <w:t xml:space="preserve"> Basado en información secundaria. Permite un primer acercamiento al problema y sus alternativas.</w:t>
      </w:r>
    </w:p>
    <w:p w14:paraId="320FF48C" w14:textId="77777777" w:rsidR="006E7FFE" w:rsidRPr="006E7FFE" w:rsidRDefault="006E7FFE" w:rsidP="00CE7811">
      <w:pPr>
        <w:jc w:val="both"/>
        <w:rPr>
          <w:rFonts w:ascii="Arial" w:hAnsi="Arial" w:cs="Arial"/>
          <w:sz w:val="20"/>
          <w:szCs w:val="20"/>
        </w:rPr>
      </w:pPr>
      <w:r w:rsidRPr="006E7FFE">
        <w:rPr>
          <w:rFonts w:ascii="Arial" w:hAnsi="Arial" w:cs="Arial"/>
          <w:b/>
          <w:bCs/>
          <w:sz w:val="20"/>
          <w:szCs w:val="20"/>
        </w:rPr>
        <w:t>Prefactibilidad (Fase II):</w:t>
      </w:r>
      <w:r w:rsidRPr="006E7FFE">
        <w:rPr>
          <w:rFonts w:ascii="Arial" w:hAnsi="Arial" w:cs="Arial"/>
          <w:sz w:val="20"/>
          <w:szCs w:val="20"/>
        </w:rPr>
        <w:t xml:space="preserve"> Evalúa alternativas mediante estudios técnicos y comparativos, seleccionando la mejor opción.</w:t>
      </w:r>
    </w:p>
    <w:p w14:paraId="29256F42" w14:textId="77777777" w:rsidR="006E7FFE" w:rsidRPr="006E7FFE" w:rsidRDefault="006E7FFE" w:rsidP="00CE7811">
      <w:pPr>
        <w:jc w:val="both"/>
        <w:rPr>
          <w:rFonts w:ascii="Arial" w:hAnsi="Arial" w:cs="Arial"/>
          <w:sz w:val="20"/>
          <w:szCs w:val="20"/>
        </w:rPr>
      </w:pPr>
      <w:r w:rsidRPr="006E7FFE">
        <w:rPr>
          <w:rFonts w:ascii="Arial" w:hAnsi="Arial" w:cs="Arial"/>
          <w:b/>
          <w:bCs/>
          <w:sz w:val="20"/>
          <w:szCs w:val="20"/>
        </w:rPr>
        <w:t>Factibilidad (Fase III):</w:t>
      </w:r>
      <w:r w:rsidRPr="006E7FFE">
        <w:rPr>
          <w:rFonts w:ascii="Arial" w:hAnsi="Arial" w:cs="Arial"/>
          <w:sz w:val="20"/>
          <w:szCs w:val="20"/>
        </w:rPr>
        <w:t xml:space="preserve"> Define la ingeniería de detalle de la alternativa seleccionada. Es el máximo nivel de maduración antes de la viabilidad.</w:t>
      </w:r>
    </w:p>
    <w:p w14:paraId="1C2A0CFF" w14:textId="0EE26A77" w:rsidR="006E7FFE" w:rsidRPr="006E7FFE" w:rsidRDefault="006E7FFE" w:rsidP="00CE7811">
      <w:pPr>
        <w:jc w:val="both"/>
        <w:rPr>
          <w:rFonts w:ascii="Arial" w:hAnsi="Arial" w:cs="Arial"/>
          <w:sz w:val="20"/>
          <w:szCs w:val="20"/>
        </w:rPr>
      </w:pPr>
      <w:r w:rsidRPr="006E7FFE">
        <w:rPr>
          <w:rFonts w:ascii="Arial" w:hAnsi="Arial" w:cs="Arial"/>
          <w:b/>
          <w:bCs/>
          <w:sz w:val="20"/>
          <w:szCs w:val="20"/>
        </w:rPr>
        <w:t>Inversión:</w:t>
      </w:r>
      <w:r w:rsidRPr="006E7FFE">
        <w:rPr>
          <w:rFonts w:ascii="Arial" w:hAnsi="Arial" w:cs="Arial"/>
          <w:sz w:val="20"/>
          <w:szCs w:val="20"/>
        </w:rPr>
        <w:t xml:space="preserve"> Comienza con la disponibilidad de recursos. Su propósito es la ejecución física y financiera para entregar los productos (infraestructura, dotación de equipos médicos, capacitación de personal)</w:t>
      </w:r>
      <w:r>
        <w:rPr>
          <w:rFonts w:ascii="Arial" w:hAnsi="Arial" w:cs="Arial"/>
          <w:sz w:val="20"/>
          <w:szCs w:val="20"/>
        </w:rPr>
        <w:t>, etc.</w:t>
      </w:r>
    </w:p>
    <w:p w14:paraId="14415A32" w14:textId="77777777" w:rsidR="006E7FFE" w:rsidRPr="006E7FFE" w:rsidRDefault="006E7FFE" w:rsidP="00CE7811">
      <w:pPr>
        <w:jc w:val="both"/>
        <w:rPr>
          <w:rFonts w:ascii="Arial" w:hAnsi="Arial" w:cs="Arial"/>
          <w:sz w:val="20"/>
          <w:szCs w:val="20"/>
        </w:rPr>
      </w:pPr>
      <w:r w:rsidRPr="006E7FFE">
        <w:rPr>
          <w:rFonts w:ascii="Arial" w:hAnsi="Arial" w:cs="Arial"/>
          <w:b/>
          <w:bCs/>
          <w:sz w:val="20"/>
          <w:szCs w:val="20"/>
        </w:rPr>
        <w:t>Operación:</w:t>
      </w:r>
      <w:r w:rsidRPr="006E7FFE">
        <w:rPr>
          <w:rFonts w:ascii="Arial" w:hAnsi="Arial" w:cs="Arial"/>
          <w:sz w:val="20"/>
          <w:szCs w:val="20"/>
        </w:rPr>
        <w:t xml:space="preserve"> Fase donde los productos entran en funcionamiento. Aquí se generan los beneficios sociales (atención integral, reducción de riesgos) y se realiza la evaluación posterior para medir el impacto real frente a la situación inicial.</w:t>
      </w:r>
    </w:p>
    <w:p w14:paraId="4031DD57" w14:textId="2AA4A0EA" w:rsidR="006E7FFE" w:rsidRPr="00CE7811" w:rsidRDefault="006E7FFE" w:rsidP="00CE7811">
      <w:pPr>
        <w:pStyle w:val="Prrafodelista"/>
        <w:numPr>
          <w:ilvl w:val="0"/>
          <w:numId w:val="5"/>
        </w:numPr>
        <w:jc w:val="both"/>
        <w:rPr>
          <w:rFonts w:ascii="Arial" w:hAnsi="Arial" w:cs="Arial"/>
          <w:b/>
          <w:bCs/>
          <w:sz w:val="20"/>
          <w:szCs w:val="20"/>
        </w:rPr>
      </w:pPr>
      <w:r w:rsidRPr="00CE7811">
        <w:rPr>
          <w:rFonts w:ascii="Arial" w:hAnsi="Arial" w:cs="Arial"/>
          <w:b/>
          <w:bCs/>
          <w:sz w:val="20"/>
          <w:szCs w:val="20"/>
        </w:rPr>
        <w:t>Módulo I: Identificación del Proyecto (El Diagnóstico)</w:t>
      </w:r>
    </w:p>
    <w:p w14:paraId="54053882" w14:textId="2A4E6DF6" w:rsidR="006E7FFE" w:rsidRPr="006E7FFE" w:rsidRDefault="006E7FFE" w:rsidP="00CE7811">
      <w:pPr>
        <w:jc w:val="both"/>
        <w:rPr>
          <w:rFonts w:ascii="Arial" w:hAnsi="Arial" w:cs="Arial"/>
          <w:sz w:val="20"/>
          <w:szCs w:val="20"/>
        </w:rPr>
      </w:pPr>
      <w:r w:rsidRPr="006E7FFE">
        <w:rPr>
          <w:rFonts w:ascii="Arial" w:hAnsi="Arial" w:cs="Arial"/>
          <w:sz w:val="20"/>
          <w:szCs w:val="20"/>
        </w:rPr>
        <w:t xml:space="preserve">La identificación exige comprender la realidad del territorio. No se puede formular una solución sin antes diagnosticar un estado negativo que afecte a un grupo </w:t>
      </w:r>
      <w:r w:rsidRPr="006E7FFE">
        <w:rPr>
          <w:rFonts w:ascii="Arial" w:hAnsi="Arial" w:cs="Arial"/>
          <w:sz w:val="20"/>
          <w:szCs w:val="20"/>
        </w:rPr>
        <w:t>poblacional.</w:t>
      </w:r>
      <w:r>
        <w:rPr>
          <w:rFonts w:ascii="Arial" w:hAnsi="Arial" w:cs="Arial"/>
          <w:sz w:val="20"/>
          <w:szCs w:val="20"/>
        </w:rPr>
        <w:t xml:space="preserve"> (Mapa de Gestión de Riesgos).</w:t>
      </w:r>
    </w:p>
    <w:p w14:paraId="6755AE43" w14:textId="1439F527" w:rsidR="006E7FFE" w:rsidRPr="00CE7811" w:rsidRDefault="006E7FFE" w:rsidP="00CE7811">
      <w:pPr>
        <w:pStyle w:val="Prrafodelista"/>
        <w:numPr>
          <w:ilvl w:val="1"/>
          <w:numId w:val="5"/>
        </w:numPr>
        <w:jc w:val="both"/>
        <w:rPr>
          <w:rFonts w:ascii="Arial" w:hAnsi="Arial" w:cs="Arial"/>
          <w:b/>
          <w:bCs/>
          <w:sz w:val="20"/>
          <w:szCs w:val="20"/>
        </w:rPr>
      </w:pPr>
      <w:r w:rsidRPr="00CE7811">
        <w:rPr>
          <w:rFonts w:ascii="Arial" w:hAnsi="Arial" w:cs="Arial"/>
          <w:b/>
          <w:bCs/>
          <w:sz w:val="20"/>
          <w:szCs w:val="20"/>
        </w:rPr>
        <w:t>Definición de la Problemática Central</w:t>
      </w:r>
    </w:p>
    <w:p w14:paraId="5D0B34C7" w14:textId="77777777" w:rsidR="006E7FFE" w:rsidRPr="006E7FFE" w:rsidRDefault="006E7FFE" w:rsidP="00CE7811">
      <w:pPr>
        <w:jc w:val="both"/>
        <w:rPr>
          <w:rFonts w:ascii="Arial" w:hAnsi="Arial" w:cs="Arial"/>
          <w:sz w:val="20"/>
          <w:szCs w:val="20"/>
        </w:rPr>
      </w:pPr>
      <w:r w:rsidRPr="006E7FFE">
        <w:rPr>
          <w:rFonts w:ascii="Arial" w:hAnsi="Arial" w:cs="Arial"/>
          <w:sz w:val="20"/>
          <w:szCs w:val="20"/>
        </w:rPr>
        <w:t>El problema central debe redactarse como un estado negativo existente y no como la falta de un servicio.</w:t>
      </w:r>
    </w:p>
    <w:p w14:paraId="6FD6E82D" w14:textId="549E573F" w:rsidR="006E7FFE" w:rsidRPr="006E7FFE" w:rsidRDefault="006E7FFE" w:rsidP="00CE7811">
      <w:pPr>
        <w:pStyle w:val="Prrafodelista"/>
        <w:numPr>
          <w:ilvl w:val="0"/>
          <w:numId w:val="1"/>
        </w:numPr>
        <w:jc w:val="both"/>
        <w:rPr>
          <w:rFonts w:ascii="Arial" w:hAnsi="Arial" w:cs="Arial"/>
          <w:sz w:val="20"/>
          <w:szCs w:val="20"/>
        </w:rPr>
      </w:pPr>
      <w:r w:rsidRPr="006E7FFE">
        <w:rPr>
          <w:rFonts w:ascii="Arial" w:hAnsi="Arial" w:cs="Arial"/>
          <w:b/>
          <w:bCs/>
          <w:sz w:val="20"/>
          <w:szCs w:val="20"/>
        </w:rPr>
        <w:t>Incorrecto:</w:t>
      </w:r>
      <w:r w:rsidRPr="006E7FFE">
        <w:rPr>
          <w:rFonts w:ascii="Arial" w:hAnsi="Arial" w:cs="Arial"/>
          <w:sz w:val="20"/>
          <w:szCs w:val="20"/>
        </w:rPr>
        <w:t xml:space="preserve"> "Falta de un centro de salud familiar en el municipio X". (Esto es un "error de solución" que restringe la creatividad del formulador).</w:t>
      </w:r>
    </w:p>
    <w:p w14:paraId="2295E67C" w14:textId="5ECC73D2" w:rsidR="006E7FFE" w:rsidRPr="006E7FFE" w:rsidRDefault="006E7FFE" w:rsidP="00CE7811">
      <w:pPr>
        <w:pStyle w:val="Prrafodelista"/>
        <w:numPr>
          <w:ilvl w:val="0"/>
          <w:numId w:val="1"/>
        </w:numPr>
        <w:jc w:val="both"/>
        <w:rPr>
          <w:rFonts w:ascii="Arial" w:hAnsi="Arial" w:cs="Arial"/>
          <w:sz w:val="20"/>
          <w:szCs w:val="20"/>
        </w:rPr>
      </w:pPr>
      <w:r w:rsidRPr="006E7FFE">
        <w:rPr>
          <w:rFonts w:ascii="Arial" w:hAnsi="Arial" w:cs="Arial"/>
          <w:b/>
          <w:bCs/>
          <w:sz w:val="20"/>
          <w:szCs w:val="20"/>
        </w:rPr>
        <w:lastRenderedPageBreak/>
        <w:t>Correcto:</w:t>
      </w:r>
      <w:r w:rsidRPr="006E7FFE">
        <w:rPr>
          <w:rFonts w:ascii="Arial" w:hAnsi="Arial" w:cs="Arial"/>
          <w:sz w:val="20"/>
          <w:szCs w:val="20"/>
        </w:rPr>
        <w:t xml:space="preserve"> </w:t>
      </w:r>
      <w:r>
        <w:rPr>
          <w:rFonts w:ascii="Arial" w:hAnsi="Arial" w:cs="Arial"/>
          <w:sz w:val="20"/>
          <w:szCs w:val="20"/>
        </w:rPr>
        <w:t>“</w:t>
      </w:r>
      <w:r w:rsidRPr="006E7FFE">
        <w:rPr>
          <w:rFonts w:ascii="Arial" w:hAnsi="Arial" w:cs="Arial"/>
          <w:sz w:val="20"/>
          <w:szCs w:val="20"/>
        </w:rPr>
        <w:t>Alta tasa de morbilidad por enfermedades prevenibles en familias del municipio X</w:t>
      </w:r>
      <w:r>
        <w:rPr>
          <w:rFonts w:ascii="Arial" w:hAnsi="Arial" w:cs="Arial"/>
          <w:sz w:val="20"/>
          <w:szCs w:val="20"/>
        </w:rPr>
        <w:t>”</w:t>
      </w:r>
      <w:r w:rsidRPr="006E7FFE">
        <w:rPr>
          <w:rFonts w:ascii="Arial" w:hAnsi="Arial" w:cs="Arial"/>
          <w:sz w:val="20"/>
          <w:szCs w:val="20"/>
        </w:rPr>
        <w:t>. (Describe la condición de la población y abre el abanico a soluciones como telemedicina, brigadas móviles o infraestructura física).</w:t>
      </w:r>
    </w:p>
    <w:p w14:paraId="6BB7D852" w14:textId="77777777" w:rsidR="006E7FFE" w:rsidRPr="006E7FFE" w:rsidRDefault="006E7FFE" w:rsidP="00CE7811">
      <w:pPr>
        <w:jc w:val="both"/>
        <w:rPr>
          <w:rFonts w:ascii="Arial" w:hAnsi="Arial" w:cs="Arial"/>
          <w:b/>
          <w:bCs/>
          <w:sz w:val="20"/>
          <w:szCs w:val="20"/>
        </w:rPr>
      </w:pPr>
      <w:r w:rsidRPr="006E7FFE">
        <w:rPr>
          <w:rFonts w:ascii="Arial" w:hAnsi="Arial" w:cs="Arial"/>
          <w:b/>
          <w:bCs/>
          <w:sz w:val="20"/>
          <w:szCs w:val="20"/>
        </w:rPr>
        <w:t>Construcción del Árbol de Problemas:</w:t>
      </w:r>
    </w:p>
    <w:p w14:paraId="06F2A140" w14:textId="3A887B60" w:rsidR="006E7FFE" w:rsidRPr="006E7FFE" w:rsidRDefault="006E7FFE" w:rsidP="00CE7811">
      <w:pPr>
        <w:pStyle w:val="Prrafodelista"/>
        <w:numPr>
          <w:ilvl w:val="0"/>
          <w:numId w:val="1"/>
        </w:numPr>
        <w:jc w:val="both"/>
        <w:rPr>
          <w:rFonts w:ascii="Arial" w:hAnsi="Arial" w:cs="Arial"/>
          <w:sz w:val="20"/>
          <w:szCs w:val="20"/>
        </w:rPr>
      </w:pPr>
      <w:r w:rsidRPr="006E7FFE">
        <w:rPr>
          <w:rFonts w:ascii="Arial" w:hAnsi="Arial" w:cs="Arial"/>
          <w:b/>
          <w:bCs/>
          <w:sz w:val="20"/>
          <w:szCs w:val="20"/>
        </w:rPr>
        <w:t>Tronco:</w:t>
      </w:r>
      <w:r w:rsidRPr="006E7FFE">
        <w:rPr>
          <w:rFonts w:ascii="Arial" w:hAnsi="Arial" w:cs="Arial"/>
          <w:sz w:val="20"/>
          <w:szCs w:val="20"/>
        </w:rPr>
        <w:t xml:space="preserve"> Problema Central.</w:t>
      </w:r>
    </w:p>
    <w:p w14:paraId="6FE5256D" w14:textId="77777777" w:rsidR="006E7FFE" w:rsidRDefault="006E7FFE" w:rsidP="00CE7811">
      <w:pPr>
        <w:pStyle w:val="Prrafodelista"/>
        <w:numPr>
          <w:ilvl w:val="0"/>
          <w:numId w:val="1"/>
        </w:numPr>
        <w:jc w:val="both"/>
        <w:rPr>
          <w:rFonts w:ascii="Arial" w:hAnsi="Arial" w:cs="Arial"/>
          <w:sz w:val="20"/>
          <w:szCs w:val="20"/>
        </w:rPr>
      </w:pPr>
      <w:r w:rsidRPr="006E7FFE">
        <w:rPr>
          <w:rFonts w:ascii="Arial" w:hAnsi="Arial" w:cs="Arial"/>
          <w:b/>
          <w:bCs/>
          <w:sz w:val="20"/>
          <w:szCs w:val="20"/>
        </w:rPr>
        <w:t>Raíces:</w:t>
      </w:r>
      <w:r w:rsidRPr="006E7FFE">
        <w:rPr>
          <w:rFonts w:ascii="Arial" w:hAnsi="Arial" w:cs="Arial"/>
          <w:sz w:val="20"/>
          <w:szCs w:val="20"/>
        </w:rPr>
        <w:t xml:space="preserve"> Causas directas e indirectas. Nota técnica: Debe realizarse una lectura de izquierda a derecha para verificar que no existan causas duplicadas o redundantes.</w:t>
      </w:r>
    </w:p>
    <w:p w14:paraId="77FC60D2" w14:textId="0A8D7599" w:rsidR="006E7FFE" w:rsidRPr="006E7FFE" w:rsidRDefault="006E7FFE" w:rsidP="00CE7811">
      <w:pPr>
        <w:pStyle w:val="Prrafodelista"/>
        <w:numPr>
          <w:ilvl w:val="0"/>
          <w:numId w:val="1"/>
        </w:numPr>
        <w:jc w:val="both"/>
        <w:rPr>
          <w:rFonts w:ascii="Arial" w:hAnsi="Arial" w:cs="Arial"/>
          <w:sz w:val="20"/>
          <w:szCs w:val="20"/>
        </w:rPr>
      </w:pPr>
      <w:r w:rsidRPr="006E7FFE">
        <w:rPr>
          <w:rFonts w:ascii="Arial" w:hAnsi="Arial" w:cs="Arial"/>
          <w:b/>
          <w:bCs/>
          <w:sz w:val="20"/>
          <w:szCs w:val="20"/>
        </w:rPr>
        <w:t>Follaje:</w:t>
      </w:r>
      <w:r w:rsidRPr="006E7FFE">
        <w:rPr>
          <w:rFonts w:ascii="Arial" w:hAnsi="Arial" w:cs="Arial"/>
          <w:sz w:val="20"/>
          <w:szCs w:val="20"/>
        </w:rPr>
        <w:t xml:space="preserve"> Efectos directos e indirectos.</w:t>
      </w:r>
    </w:p>
    <w:p w14:paraId="281B60BC" w14:textId="77777777" w:rsidR="006E7FFE" w:rsidRPr="006E7FFE" w:rsidRDefault="006E7FFE" w:rsidP="00CE7811">
      <w:pPr>
        <w:jc w:val="both"/>
        <w:rPr>
          <w:rFonts w:ascii="Arial" w:hAnsi="Arial" w:cs="Arial"/>
          <w:sz w:val="20"/>
          <w:szCs w:val="20"/>
        </w:rPr>
      </w:pPr>
      <w:r w:rsidRPr="006E7FFE">
        <w:rPr>
          <w:rFonts w:ascii="Arial" w:hAnsi="Arial" w:cs="Arial"/>
          <w:b/>
          <w:bCs/>
          <w:sz w:val="20"/>
          <w:szCs w:val="20"/>
        </w:rPr>
        <w:t>Validación:</w:t>
      </w:r>
      <w:r w:rsidRPr="006E7FFE">
        <w:rPr>
          <w:rFonts w:ascii="Arial" w:hAnsi="Arial" w:cs="Arial"/>
          <w:sz w:val="20"/>
          <w:szCs w:val="20"/>
        </w:rPr>
        <w:t xml:space="preserve"> Se debe verificar la causalidad estricta (Si sucede la Causa A, entonces se produce el Problema B).</w:t>
      </w:r>
    </w:p>
    <w:p w14:paraId="3D5ADD4B" w14:textId="1D7B558C" w:rsidR="006E7FFE" w:rsidRPr="00CE7811" w:rsidRDefault="006E7FFE" w:rsidP="00CE7811">
      <w:pPr>
        <w:pStyle w:val="Prrafodelista"/>
        <w:numPr>
          <w:ilvl w:val="1"/>
          <w:numId w:val="5"/>
        </w:numPr>
        <w:jc w:val="both"/>
        <w:rPr>
          <w:rFonts w:ascii="Arial" w:hAnsi="Arial" w:cs="Arial"/>
          <w:b/>
          <w:bCs/>
          <w:sz w:val="20"/>
          <w:szCs w:val="20"/>
        </w:rPr>
      </w:pPr>
      <w:r w:rsidRPr="00CE7811">
        <w:rPr>
          <w:rFonts w:ascii="Arial" w:hAnsi="Arial" w:cs="Arial"/>
          <w:b/>
          <w:bCs/>
          <w:sz w:val="20"/>
          <w:szCs w:val="20"/>
        </w:rPr>
        <w:t>Análisis de Participantes</w:t>
      </w:r>
    </w:p>
    <w:p w14:paraId="61E86DA5" w14:textId="77777777" w:rsidR="006E7FFE" w:rsidRPr="006E7FFE" w:rsidRDefault="006E7FFE" w:rsidP="00CE7811">
      <w:pPr>
        <w:jc w:val="both"/>
        <w:rPr>
          <w:rFonts w:ascii="Arial" w:hAnsi="Arial" w:cs="Arial"/>
          <w:sz w:val="20"/>
          <w:szCs w:val="20"/>
        </w:rPr>
      </w:pPr>
      <w:r w:rsidRPr="006E7FFE">
        <w:rPr>
          <w:rFonts w:ascii="Arial" w:hAnsi="Arial" w:cs="Arial"/>
          <w:sz w:val="20"/>
          <w:szCs w:val="20"/>
        </w:rPr>
        <w:t>Es imperativo identificar a todos los actores para gestionar intereses y riesgos.</w:t>
      </w:r>
    </w:p>
    <w:p w14:paraId="2CC34642"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Actor</w:t>
      </w:r>
    </w:p>
    <w:p w14:paraId="5A6B1A5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Interés / Expectativa</w:t>
      </w:r>
    </w:p>
    <w:p w14:paraId="59DF00B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Posición</w:t>
      </w:r>
    </w:p>
    <w:p w14:paraId="5B2BE072"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Contribución / Gestión</w:t>
      </w:r>
    </w:p>
    <w:p w14:paraId="3D4E5F70"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Secretaría de Salud</w:t>
      </w:r>
    </w:p>
    <w:p w14:paraId="02B0265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Reducir indicadores de mortalidad</w:t>
      </w:r>
    </w:p>
    <w:p w14:paraId="3ABC1C4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Cooperante</w:t>
      </w:r>
    </w:p>
    <w:p w14:paraId="5D963BA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Asistencia técnica y recursos financieros.</w:t>
      </w:r>
    </w:p>
    <w:p w14:paraId="677BF878"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Familias Rurales</w:t>
      </w:r>
    </w:p>
    <w:p w14:paraId="19F7FC45"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Acceso a atención primaria</w:t>
      </w:r>
    </w:p>
    <w:p w14:paraId="5995B363"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Beneficiario</w:t>
      </w:r>
    </w:p>
    <w:p w14:paraId="5F0FD260"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Participación en redes de salud familiar.</w:t>
      </w:r>
    </w:p>
    <w:p w14:paraId="7D069EEA"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Líderes Comunales</w:t>
      </w:r>
    </w:p>
    <w:p w14:paraId="020B6262"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Ubicación del centro en su vereda</w:t>
      </w:r>
    </w:p>
    <w:p w14:paraId="09CA0852"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Oponente</w:t>
      </w:r>
    </w:p>
    <w:p w14:paraId="26ADE68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Mesas de concertación y socialización técnica.</w:t>
      </w:r>
    </w:p>
    <w:p w14:paraId="7872282B"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Propietarios de clínicas</w:t>
      </w:r>
    </w:p>
    <w:p w14:paraId="4E7BE7BA" w14:textId="77777777" w:rsidR="006E7FFE" w:rsidRP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Competencia por pacientes</w:t>
      </w:r>
    </w:p>
    <w:p w14:paraId="217756B8" w14:textId="77777777" w:rsidR="00CE7811"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Perjudicado</w:t>
      </w:r>
    </w:p>
    <w:p w14:paraId="789E05E1" w14:textId="4B9CD7BF" w:rsidR="006E7FFE" w:rsidRDefault="006E7FFE" w:rsidP="00CE7811">
      <w:pPr>
        <w:pStyle w:val="Prrafodelista"/>
        <w:numPr>
          <w:ilvl w:val="0"/>
          <w:numId w:val="2"/>
        </w:numPr>
        <w:jc w:val="both"/>
        <w:rPr>
          <w:rFonts w:ascii="Arial" w:hAnsi="Arial" w:cs="Arial"/>
          <w:sz w:val="20"/>
          <w:szCs w:val="20"/>
        </w:rPr>
      </w:pPr>
      <w:r w:rsidRPr="00CE7811">
        <w:rPr>
          <w:rFonts w:ascii="Arial" w:hAnsi="Arial" w:cs="Arial"/>
          <w:sz w:val="20"/>
          <w:szCs w:val="20"/>
        </w:rPr>
        <w:t>Análisis de complementariedad de servicios.</w:t>
      </w:r>
    </w:p>
    <w:p w14:paraId="5B0DA10A" w14:textId="77777777" w:rsidR="00CE7811" w:rsidRPr="00CE7811" w:rsidRDefault="00CE7811" w:rsidP="00CE7811">
      <w:pPr>
        <w:pStyle w:val="Prrafodelista"/>
        <w:jc w:val="both"/>
        <w:rPr>
          <w:rFonts w:ascii="Arial" w:hAnsi="Arial" w:cs="Arial"/>
          <w:sz w:val="20"/>
          <w:szCs w:val="20"/>
        </w:rPr>
      </w:pPr>
    </w:p>
    <w:p w14:paraId="615480B3" w14:textId="7762C1BE" w:rsidR="006E7FFE" w:rsidRPr="00CE7811" w:rsidRDefault="006E7FFE" w:rsidP="00CE7811">
      <w:pPr>
        <w:pStyle w:val="Prrafodelista"/>
        <w:numPr>
          <w:ilvl w:val="1"/>
          <w:numId w:val="5"/>
        </w:numPr>
        <w:jc w:val="both"/>
        <w:rPr>
          <w:rFonts w:ascii="Arial" w:hAnsi="Arial" w:cs="Arial"/>
          <w:b/>
          <w:bCs/>
          <w:sz w:val="20"/>
          <w:szCs w:val="20"/>
        </w:rPr>
      </w:pPr>
      <w:r w:rsidRPr="00CE7811">
        <w:rPr>
          <w:rFonts w:ascii="Arial" w:hAnsi="Arial" w:cs="Arial"/>
          <w:b/>
          <w:bCs/>
          <w:sz w:val="20"/>
          <w:szCs w:val="20"/>
        </w:rPr>
        <w:t>Población Afectada y Objetivo</w:t>
      </w:r>
      <w:r w:rsidR="00CE7811" w:rsidRPr="00CE7811">
        <w:rPr>
          <w:rFonts w:ascii="Arial" w:hAnsi="Arial" w:cs="Arial"/>
          <w:b/>
          <w:bCs/>
          <w:sz w:val="20"/>
          <w:szCs w:val="20"/>
        </w:rPr>
        <w:t>.</w:t>
      </w:r>
    </w:p>
    <w:p w14:paraId="01DA3C75" w14:textId="77777777" w:rsidR="006E7FFE" w:rsidRPr="006E7FFE" w:rsidRDefault="006E7FFE" w:rsidP="00CE7811">
      <w:pPr>
        <w:jc w:val="both"/>
        <w:rPr>
          <w:rFonts w:ascii="Arial" w:hAnsi="Arial" w:cs="Arial"/>
          <w:sz w:val="20"/>
          <w:szCs w:val="20"/>
        </w:rPr>
      </w:pPr>
      <w:r w:rsidRPr="006E7FFE">
        <w:rPr>
          <w:rFonts w:ascii="Arial" w:hAnsi="Arial" w:cs="Arial"/>
          <w:sz w:val="20"/>
          <w:szCs w:val="20"/>
        </w:rPr>
        <w:t>Es vital diferenciar entre quienes padecen el problema y quiénes serán atendidos:</w:t>
      </w:r>
    </w:p>
    <w:p w14:paraId="2C4DF76C" w14:textId="109F6D30" w:rsidR="006E7FFE" w:rsidRPr="00CE7811" w:rsidRDefault="006E7FFE" w:rsidP="00D93489">
      <w:pPr>
        <w:pStyle w:val="Prrafodelista"/>
        <w:numPr>
          <w:ilvl w:val="0"/>
          <w:numId w:val="2"/>
        </w:numPr>
        <w:jc w:val="both"/>
        <w:rPr>
          <w:rFonts w:ascii="Arial" w:hAnsi="Arial" w:cs="Arial"/>
          <w:sz w:val="20"/>
          <w:szCs w:val="20"/>
        </w:rPr>
      </w:pPr>
      <w:r w:rsidRPr="00CE7811">
        <w:rPr>
          <w:rFonts w:ascii="Arial" w:hAnsi="Arial" w:cs="Arial"/>
          <w:b/>
          <w:bCs/>
          <w:sz w:val="20"/>
          <w:szCs w:val="20"/>
        </w:rPr>
        <w:t>Población Afectada:</w:t>
      </w:r>
      <w:r w:rsidRPr="00CE7811">
        <w:rPr>
          <w:rFonts w:ascii="Arial" w:hAnsi="Arial" w:cs="Arial"/>
          <w:sz w:val="20"/>
          <w:szCs w:val="20"/>
        </w:rPr>
        <w:t xml:space="preserve"> El total de personas que sufren el estado negativo en el área de estudio.</w:t>
      </w:r>
    </w:p>
    <w:p w14:paraId="05AA4783" w14:textId="77777777" w:rsidR="00CE7811" w:rsidRDefault="006E7FFE" w:rsidP="00D93489">
      <w:pPr>
        <w:pStyle w:val="Prrafodelista"/>
        <w:numPr>
          <w:ilvl w:val="0"/>
          <w:numId w:val="2"/>
        </w:numPr>
        <w:jc w:val="both"/>
        <w:rPr>
          <w:rFonts w:ascii="Arial" w:hAnsi="Arial" w:cs="Arial"/>
          <w:sz w:val="20"/>
          <w:szCs w:val="20"/>
        </w:rPr>
      </w:pPr>
      <w:r w:rsidRPr="00CE7811">
        <w:rPr>
          <w:rFonts w:ascii="Arial" w:hAnsi="Arial" w:cs="Arial"/>
          <w:b/>
          <w:bCs/>
          <w:sz w:val="20"/>
          <w:szCs w:val="20"/>
        </w:rPr>
        <w:t>Población Objetivo:</w:t>
      </w:r>
      <w:r w:rsidRPr="00CE7811">
        <w:rPr>
          <w:rFonts w:ascii="Arial" w:hAnsi="Arial" w:cs="Arial"/>
          <w:sz w:val="20"/>
          <w:szCs w:val="20"/>
        </w:rPr>
        <w:t xml:space="preserve"> El grupo específico que el proyecto atenderá efectivamente.</w:t>
      </w:r>
    </w:p>
    <w:p w14:paraId="6378CD1D" w14:textId="35FEB908" w:rsidR="006E7FFE" w:rsidRDefault="006E7FFE" w:rsidP="00D93489">
      <w:pPr>
        <w:pStyle w:val="Prrafodelista"/>
        <w:numPr>
          <w:ilvl w:val="0"/>
          <w:numId w:val="2"/>
        </w:numPr>
        <w:jc w:val="both"/>
        <w:rPr>
          <w:rFonts w:ascii="Arial" w:hAnsi="Arial" w:cs="Arial"/>
          <w:sz w:val="20"/>
          <w:szCs w:val="20"/>
        </w:rPr>
      </w:pPr>
      <w:r w:rsidRPr="00CE7811">
        <w:rPr>
          <w:rFonts w:ascii="Arial" w:hAnsi="Arial" w:cs="Arial"/>
          <w:b/>
          <w:bCs/>
          <w:sz w:val="20"/>
          <w:szCs w:val="20"/>
        </w:rPr>
        <w:t>Fuentes de Información:</w:t>
      </w:r>
      <w:r w:rsidRPr="00CE7811">
        <w:rPr>
          <w:rFonts w:ascii="Arial" w:hAnsi="Arial" w:cs="Arial"/>
          <w:sz w:val="20"/>
          <w:szCs w:val="20"/>
        </w:rPr>
        <w:t xml:space="preserve"> Se exige el uso de fuentes oficiales como el DANE, pero para salud familiar es obligatorio consultar los diagnósticos territoriales de salud vigentes.</w:t>
      </w:r>
    </w:p>
    <w:p w14:paraId="080D3DED" w14:textId="5647D260" w:rsidR="00CE7811" w:rsidRDefault="00CE7811" w:rsidP="00CE7811">
      <w:pPr>
        <w:pStyle w:val="Prrafodelista"/>
        <w:jc w:val="both"/>
        <w:rPr>
          <w:rFonts w:ascii="Arial" w:hAnsi="Arial" w:cs="Arial"/>
          <w:sz w:val="20"/>
          <w:szCs w:val="20"/>
        </w:rPr>
      </w:pPr>
    </w:p>
    <w:p w14:paraId="1C5E7FC0" w14:textId="77777777" w:rsidR="00CE7811" w:rsidRPr="00CE7811" w:rsidRDefault="00CE7811" w:rsidP="00CE7811">
      <w:pPr>
        <w:pStyle w:val="Prrafodelista"/>
        <w:jc w:val="both"/>
        <w:rPr>
          <w:rFonts w:ascii="Arial" w:hAnsi="Arial" w:cs="Arial"/>
          <w:sz w:val="20"/>
          <w:szCs w:val="20"/>
        </w:rPr>
      </w:pPr>
    </w:p>
    <w:p w14:paraId="528E695F" w14:textId="54891943" w:rsidR="00CE7811" w:rsidRPr="00CE7811" w:rsidRDefault="006E7FFE" w:rsidP="00CE7811">
      <w:pPr>
        <w:pStyle w:val="Prrafodelista"/>
        <w:numPr>
          <w:ilvl w:val="1"/>
          <w:numId w:val="5"/>
        </w:numPr>
        <w:jc w:val="both"/>
        <w:rPr>
          <w:rFonts w:ascii="Arial" w:hAnsi="Arial" w:cs="Arial"/>
          <w:b/>
          <w:bCs/>
          <w:sz w:val="20"/>
          <w:szCs w:val="20"/>
        </w:rPr>
      </w:pPr>
      <w:r w:rsidRPr="00CE7811">
        <w:rPr>
          <w:rFonts w:ascii="Arial" w:hAnsi="Arial" w:cs="Arial"/>
          <w:b/>
          <w:bCs/>
          <w:sz w:val="20"/>
          <w:szCs w:val="20"/>
        </w:rPr>
        <w:lastRenderedPageBreak/>
        <w:t>Objetivos y Alternativas</w:t>
      </w:r>
    </w:p>
    <w:p w14:paraId="3BB5DF80" w14:textId="10A32533" w:rsidR="006E7FFE" w:rsidRPr="00CE7811" w:rsidRDefault="006E7FFE" w:rsidP="00CE7811">
      <w:pPr>
        <w:jc w:val="both"/>
        <w:rPr>
          <w:rFonts w:ascii="Arial" w:hAnsi="Arial" w:cs="Arial"/>
          <w:b/>
          <w:bCs/>
          <w:sz w:val="20"/>
          <w:szCs w:val="20"/>
        </w:rPr>
      </w:pPr>
      <w:r w:rsidRPr="00CE7811">
        <w:rPr>
          <w:rFonts w:ascii="Arial" w:hAnsi="Arial" w:cs="Arial"/>
          <w:b/>
          <w:bCs/>
          <w:sz w:val="20"/>
          <w:szCs w:val="20"/>
        </w:rPr>
        <w:t>El Árbol de Objetivos es la imagen positiva del problema</w:t>
      </w:r>
      <w:r w:rsidR="00CE7811">
        <w:rPr>
          <w:rFonts w:ascii="Arial" w:hAnsi="Arial" w:cs="Arial"/>
          <w:b/>
          <w:bCs/>
          <w:sz w:val="20"/>
          <w:szCs w:val="20"/>
        </w:rPr>
        <w:t>:</w:t>
      </w:r>
      <w:r w:rsidRPr="006E7FFE">
        <w:rPr>
          <w:rFonts w:ascii="Arial" w:hAnsi="Arial" w:cs="Arial"/>
          <w:sz w:val="20"/>
          <w:szCs w:val="20"/>
        </w:rPr>
        <w:t xml:space="preserve"> El Problema Central se transforma en el Objetivo General (Verbo en infinitivo + Objeto + Elementos descriptivos).</w:t>
      </w:r>
    </w:p>
    <w:p w14:paraId="4B4C184D" w14:textId="7C65D88E" w:rsidR="006E7FFE" w:rsidRPr="006E7FFE" w:rsidRDefault="006E7FFE" w:rsidP="00CE7811">
      <w:pPr>
        <w:jc w:val="both"/>
        <w:rPr>
          <w:rFonts w:ascii="Arial" w:hAnsi="Arial" w:cs="Arial"/>
          <w:sz w:val="20"/>
          <w:szCs w:val="20"/>
        </w:rPr>
      </w:pPr>
      <w:r w:rsidRPr="00CE7811">
        <w:rPr>
          <w:rFonts w:ascii="Arial" w:hAnsi="Arial" w:cs="Arial"/>
          <w:b/>
          <w:bCs/>
          <w:sz w:val="20"/>
          <w:szCs w:val="20"/>
        </w:rPr>
        <w:t xml:space="preserve">Configuración de Alternativas (El Embudo de Soluciones): </w:t>
      </w:r>
      <w:r w:rsidRPr="006E7FFE">
        <w:rPr>
          <w:rFonts w:ascii="Arial" w:hAnsi="Arial" w:cs="Arial"/>
          <w:sz w:val="20"/>
          <w:szCs w:val="20"/>
        </w:rPr>
        <w:t>Antes de proponer inversiones costosas, el formulador debe definir la Situación Base Optimizada (SBO). La SBO consiste en mejoras administrativas o de bajo costo que podrían resolver parte del problema sin necesidad de un gran proyecto. Si la SBO no es suficiente, se procede al "embudo":</w:t>
      </w:r>
    </w:p>
    <w:p w14:paraId="414D23E7" w14:textId="77777777" w:rsidR="006E7FFE" w:rsidRPr="00CE7811" w:rsidRDefault="006E7FFE" w:rsidP="00CE7811">
      <w:pPr>
        <w:pStyle w:val="Prrafodelista"/>
        <w:numPr>
          <w:ilvl w:val="0"/>
          <w:numId w:val="3"/>
        </w:numPr>
        <w:jc w:val="both"/>
        <w:rPr>
          <w:rFonts w:ascii="Arial" w:hAnsi="Arial" w:cs="Arial"/>
          <w:sz w:val="20"/>
          <w:szCs w:val="20"/>
        </w:rPr>
      </w:pPr>
      <w:r w:rsidRPr="00CE7811">
        <w:rPr>
          <w:rFonts w:ascii="Arial" w:hAnsi="Arial" w:cs="Arial"/>
          <w:sz w:val="20"/>
          <w:szCs w:val="20"/>
        </w:rPr>
        <w:t>Identificar acciones para cada objetivo específico.</w:t>
      </w:r>
    </w:p>
    <w:p w14:paraId="47673E44" w14:textId="77777777" w:rsidR="006E7FFE" w:rsidRPr="00CE7811" w:rsidRDefault="006E7FFE" w:rsidP="00CE7811">
      <w:pPr>
        <w:pStyle w:val="Prrafodelista"/>
        <w:numPr>
          <w:ilvl w:val="0"/>
          <w:numId w:val="3"/>
        </w:numPr>
        <w:jc w:val="both"/>
        <w:rPr>
          <w:rFonts w:ascii="Arial" w:hAnsi="Arial" w:cs="Arial"/>
          <w:sz w:val="20"/>
          <w:szCs w:val="20"/>
        </w:rPr>
      </w:pPr>
      <w:r w:rsidRPr="00CE7811">
        <w:rPr>
          <w:rFonts w:ascii="Arial" w:hAnsi="Arial" w:cs="Arial"/>
          <w:sz w:val="20"/>
          <w:szCs w:val="20"/>
        </w:rPr>
        <w:t>Clasificar acciones en Complementarias (se pueden hacer juntas) y Sustitutas (una excluye a la otra).</w:t>
      </w:r>
    </w:p>
    <w:p w14:paraId="5888534A" w14:textId="0D47C846" w:rsidR="00CE7811" w:rsidRDefault="006E7FFE" w:rsidP="00CE7811">
      <w:pPr>
        <w:pStyle w:val="Prrafodelista"/>
        <w:numPr>
          <w:ilvl w:val="0"/>
          <w:numId w:val="3"/>
        </w:numPr>
        <w:jc w:val="both"/>
        <w:rPr>
          <w:rFonts w:ascii="Arial" w:hAnsi="Arial" w:cs="Arial"/>
          <w:sz w:val="20"/>
          <w:szCs w:val="20"/>
        </w:rPr>
      </w:pPr>
      <w:r w:rsidRPr="00CE7811">
        <w:rPr>
          <w:rFonts w:ascii="Arial" w:hAnsi="Arial" w:cs="Arial"/>
          <w:sz w:val="20"/>
          <w:szCs w:val="20"/>
        </w:rPr>
        <w:t>Agrupar acciones complementarias para configurar alternativas técnica y legalmente viables.</w:t>
      </w:r>
    </w:p>
    <w:p w14:paraId="15DAE74B" w14:textId="77777777" w:rsidR="00CE7811" w:rsidRDefault="00CE7811" w:rsidP="00CE7811">
      <w:pPr>
        <w:pStyle w:val="Prrafodelista"/>
        <w:jc w:val="both"/>
        <w:rPr>
          <w:rFonts w:ascii="Arial" w:hAnsi="Arial" w:cs="Arial"/>
          <w:sz w:val="20"/>
          <w:szCs w:val="20"/>
        </w:rPr>
      </w:pPr>
    </w:p>
    <w:p w14:paraId="30814F12" w14:textId="1A99D5B6" w:rsidR="00DD4C97" w:rsidRPr="005E434C" w:rsidRDefault="007A0221" w:rsidP="005E434C">
      <w:pPr>
        <w:jc w:val="both"/>
        <w:rPr>
          <w:rFonts w:ascii="Arial" w:hAnsi="Arial" w:cs="Arial"/>
          <w:sz w:val="20"/>
          <w:szCs w:val="20"/>
        </w:rPr>
      </w:pPr>
      <w:r w:rsidRPr="007A0221">
        <w:rPr>
          <w:rFonts w:ascii="Arial" w:hAnsi="Arial" w:cs="Arial"/>
          <w:b/>
          <w:bCs/>
          <w:sz w:val="20"/>
          <w:szCs w:val="20"/>
        </w:rPr>
        <w:t>Realizó:</w:t>
      </w:r>
      <w:r>
        <w:rPr>
          <w:rFonts w:ascii="Arial" w:hAnsi="Arial" w:cs="Arial"/>
          <w:sz w:val="20"/>
          <w:szCs w:val="20"/>
        </w:rPr>
        <w:t xml:space="preserve"> Mónica Liliana Molina Osorio, Docente catedra, Universidad de los Llanos 2026.</w:t>
      </w:r>
    </w:p>
    <w:sectPr w:rsidR="00DD4C97" w:rsidRPr="005E434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6F98C" w14:textId="77777777" w:rsidR="00FE0FC3" w:rsidRDefault="00FE0FC3" w:rsidP="006E7FFE">
      <w:pPr>
        <w:spacing w:after="0" w:line="240" w:lineRule="auto"/>
      </w:pPr>
      <w:r>
        <w:separator/>
      </w:r>
    </w:p>
  </w:endnote>
  <w:endnote w:type="continuationSeparator" w:id="0">
    <w:p w14:paraId="486DEF97" w14:textId="77777777" w:rsidR="00FE0FC3" w:rsidRDefault="00FE0FC3" w:rsidP="006E7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5A968" w14:textId="77777777" w:rsidR="00FE0FC3" w:rsidRDefault="00FE0FC3" w:rsidP="006E7FFE">
      <w:pPr>
        <w:spacing w:after="0" w:line="240" w:lineRule="auto"/>
      </w:pPr>
      <w:r>
        <w:separator/>
      </w:r>
    </w:p>
  </w:footnote>
  <w:footnote w:type="continuationSeparator" w:id="0">
    <w:p w14:paraId="6B51AB8F" w14:textId="77777777" w:rsidR="00FE0FC3" w:rsidRDefault="00FE0FC3" w:rsidP="006E7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5C5F7" w14:textId="77777777" w:rsidR="006E7FFE" w:rsidRDefault="006E7FFE" w:rsidP="006E7FFE">
    <w:pPr>
      <w:pBdr>
        <w:top w:val="nil"/>
        <w:left w:val="nil"/>
        <w:bottom w:val="nil"/>
        <w:right w:val="nil"/>
        <w:between w:val="nil"/>
      </w:pBdr>
      <w:spacing w:line="240" w:lineRule="auto"/>
      <w:ind w:hanging="2"/>
      <w:jc w:val="center"/>
      <w:rPr>
        <w:rFonts w:ascii="Arial" w:eastAsia="Arial" w:hAnsi="Arial" w:cs="Arial"/>
        <w:color w:val="000000"/>
      </w:rPr>
    </w:pPr>
    <w:bookmarkStart w:id="0" w:name="_Hlk193555393"/>
    <w:r>
      <w:rPr>
        <w:noProof/>
      </w:rPr>
      <w:drawing>
        <wp:anchor distT="0" distB="0" distL="114300" distR="114300" simplePos="0" relativeHeight="251659264" behindDoc="1" locked="0" layoutInCell="1" allowOverlap="1" wp14:anchorId="32DC172C" wp14:editId="4071BA3E">
          <wp:simplePos x="0" y="0"/>
          <wp:positionH relativeFrom="margin">
            <wp:align>left</wp:align>
          </wp:positionH>
          <wp:positionV relativeFrom="paragraph">
            <wp:posOffset>-11456</wp:posOffset>
          </wp:positionV>
          <wp:extent cx="497433" cy="460858"/>
          <wp:effectExtent l="0" t="0" r="0" b="0"/>
          <wp:wrapNone/>
          <wp:docPr id="2" name="image5.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5.png">
                    <a:extLst>
                      <a:ext uri="{FF2B5EF4-FFF2-40B4-BE49-F238E27FC236}">
                        <a16:creationId xmlns:a16="http://schemas.microsoft.com/office/drawing/2014/main" id="{00000000-0008-0000-0000-000002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503274" cy="46627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color w:val="000000"/>
      </w:rPr>
      <w:t>UNIVERSIDAD DE LOS LLANOS</w:t>
    </w:r>
  </w:p>
  <w:p w14:paraId="17387C82" w14:textId="77777777" w:rsidR="006E7FFE" w:rsidRDefault="006E7FFE" w:rsidP="006E7FFE">
    <w:pPr>
      <w:ind w:hanging="2"/>
      <w:jc w:val="center"/>
      <w:rPr>
        <w:rFonts w:ascii="Arial" w:eastAsia="Arial" w:hAnsi="Arial" w:cs="Arial"/>
        <w:b/>
      </w:rPr>
    </w:pPr>
    <w:r>
      <w:rPr>
        <w:rFonts w:ascii="Arial" w:eastAsia="Arial" w:hAnsi="Arial" w:cs="Arial"/>
        <w:b/>
      </w:rPr>
      <w:t>FACULTAD DE CIENCIAS DE LA SALUD</w:t>
    </w:r>
    <w:bookmarkEnd w:id="0"/>
  </w:p>
  <w:p w14:paraId="6D0D50A7" w14:textId="1083E919" w:rsidR="006E7FFE" w:rsidRDefault="006E7FFE" w:rsidP="006E7FFE">
    <w:pPr>
      <w:ind w:hanging="2"/>
      <w:jc w:val="center"/>
      <w:rPr>
        <w:rFonts w:ascii="Arial" w:hAnsi="Arial" w:cs="Arial"/>
        <w:b/>
        <w:bCs/>
        <w:spacing w:val="-2"/>
      </w:rPr>
    </w:pPr>
    <w:r w:rsidRPr="006B5E46">
      <w:rPr>
        <w:rFonts w:ascii="Arial" w:hAnsi="Arial" w:cs="Arial"/>
        <w:b/>
        <w:bCs/>
      </w:rPr>
      <w:t>Especialización</w:t>
    </w:r>
    <w:r w:rsidRPr="006B5E46">
      <w:rPr>
        <w:rFonts w:ascii="Arial" w:hAnsi="Arial" w:cs="Arial"/>
        <w:b/>
        <w:bCs/>
        <w:spacing w:val="-8"/>
      </w:rPr>
      <w:t xml:space="preserve"> </w:t>
    </w:r>
    <w:r w:rsidRPr="006B5E46">
      <w:rPr>
        <w:rFonts w:ascii="Arial" w:hAnsi="Arial" w:cs="Arial"/>
        <w:b/>
        <w:bCs/>
      </w:rPr>
      <w:t>en</w:t>
    </w:r>
    <w:r w:rsidRPr="006B5E46">
      <w:rPr>
        <w:rFonts w:ascii="Arial" w:hAnsi="Arial" w:cs="Arial"/>
        <w:b/>
        <w:bCs/>
        <w:spacing w:val="-10"/>
      </w:rPr>
      <w:t xml:space="preserve"> </w:t>
    </w:r>
    <w:r w:rsidRPr="006B5E46">
      <w:rPr>
        <w:rFonts w:ascii="Arial" w:hAnsi="Arial" w:cs="Arial"/>
        <w:b/>
        <w:bCs/>
      </w:rPr>
      <w:t>Salud</w:t>
    </w:r>
    <w:r w:rsidRPr="006B5E46">
      <w:rPr>
        <w:rFonts w:ascii="Arial" w:hAnsi="Arial" w:cs="Arial"/>
        <w:b/>
        <w:bCs/>
        <w:spacing w:val="-10"/>
      </w:rPr>
      <w:t xml:space="preserve"> </w:t>
    </w:r>
    <w:r w:rsidRPr="006B5E46">
      <w:rPr>
        <w:rFonts w:ascii="Arial" w:hAnsi="Arial" w:cs="Arial"/>
        <w:b/>
        <w:bCs/>
        <w:spacing w:val="-2"/>
      </w:rPr>
      <w:t>Familiar</w:t>
    </w:r>
  </w:p>
  <w:p w14:paraId="2F92165C" w14:textId="3CD308A0" w:rsidR="006E7FFE" w:rsidRDefault="006E7FFE" w:rsidP="006E7FFE">
    <w:pPr>
      <w:ind w:hanging="2"/>
      <w:jc w:val="center"/>
      <w:rPr>
        <w:rFonts w:ascii="Arial" w:eastAsia="Arial" w:hAnsi="Arial" w:cs="Arial"/>
        <w:b/>
        <w:bCs/>
      </w:rPr>
    </w:pPr>
    <w:r>
      <w:rPr>
        <w:rFonts w:ascii="Arial" w:hAnsi="Arial" w:cs="Arial"/>
        <w:b/>
        <w:bCs/>
        <w:spacing w:val="-2"/>
      </w:rPr>
      <w:t>Curso: Planes, Programas y Proyectos Salud Familiar.</w:t>
    </w:r>
  </w:p>
  <w:p w14:paraId="15AB9468" w14:textId="77777777" w:rsidR="006E7FFE" w:rsidRDefault="006E7F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FE1567"/>
    <w:multiLevelType w:val="hybridMultilevel"/>
    <w:tmpl w:val="A49A4926"/>
    <w:lvl w:ilvl="0" w:tplc="AE547AC6">
      <w:start w:val="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A900D2"/>
    <w:multiLevelType w:val="hybridMultilevel"/>
    <w:tmpl w:val="2D64A71C"/>
    <w:lvl w:ilvl="0" w:tplc="AE547AC6">
      <w:start w:val="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9857F5F"/>
    <w:multiLevelType w:val="hybridMultilevel"/>
    <w:tmpl w:val="6A887F72"/>
    <w:lvl w:ilvl="0" w:tplc="AE547AC6">
      <w:start w:val="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DD616AF"/>
    <w:multiLevelType w:val="hybridMultilevel"/>
    <w:tmpl w:val="F118BDB6"/>
    <w:lvl w:ilvl="0" w:tplc="AE547AC6">
      <w:start w:val="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96092C"/>
    <w:multiLevelType w:val="hybridMultilevel"/>
    <w:tmpl w:val="FF169934"/>
    <w:lvl w:ilvl="0" w:tplc="AE547AC6">
      <w:start w:val="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DE92A9F"/>
    <w:multiLevelType w:val="multilevel"/>
    <w:tmpl w:val="0942665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FE"/>
    <w:rsid w:val="005E434C"/>
    <w:rsid w:val="006E7FFE"/>
    <w:rsid w:val="007A0221"/>
    <w:rsid w:val="008565F9"/>
    <w:rsid w:val="00C41744"/>
    <w:rsid w:val="00CE7811"/>
    <w:rsid w:val="00D93489"/>
    <w:rsid w:val="00DD4C97"/>
    <w:rsid w:val="00FE0F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8EB9"/>
  <w15:chartTrackingRefBased/>
  <w15:docId w15:val="{2EC477E3-B4A7-4E4E-B800-935698F9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F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FFE"/>
  </w:style>
  <w:style w:type="paragraph" w:styleId="Piedepgina">
    <w:name w:val="footer"/>
    <w:basedOn w:val="Normal"/>
    <w:link w:val="PiedepginaCar"/>
    <w:uiPriority w:val="99"/>
    <w:unhideWhenUsed/>
    <w:rsid w:val="006E7F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7FFE"/>
  </w:style>
  <w:style w:type="paragraph" w:styleId="Prrafodelista">
    <w:name w:val="List Paragraph"/>
    <w:basedOn w:val="Normal"/>
    <w:uiPriority w:val="34"/>
    <w:qFormat/>
    <w:rsid w:val="006E7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780</Words>
  <Characters>4294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Victoria Perdomo Molina</dc:creator>
  <cp:keywords/>
  <dc:description/>
  <cp:lastModifiedBy>Sara Victoria Perdomo Molina</cp:lastModifiedBy>
  <cp:revision>4</cp:revision>
  <dcterms:created xsi:type="dcterms:W3CDTF">2026-05-10T14:10:00Z</dcterms:created>
  <dcterms:modified xsi:type="dcterms:W3CDTF">2026-05-10T16:53:00Z</dcterms:modified>
</cp:coreProperties>
</file>